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6" w:rsidRDefault="005D03E6" w:rsidP="005D03E6">
      <w:pPr>
        <w:jc w:val="center"/>
        <w:rPr>
          <w:rFonts w:ascii="Tahoma" w:hAnsi="Tahoma" w:cs="Tahoma"/>
          <w:b/>
          <w:bCs/>
          <w:color w:val="C20336"/>
        </w:rPr>
      </w:pPr>
      <w:r>
        <w:rPr>
          <w:rFonts w:ascii="Tahoma" w:hAnsi="Tahoma" w:cs="Tahoma"/>
          <w:b/>
          <w:bCs/>
          <w:color w:val="C20336"/>
        </w:rPr>
        <w:t xml:space="preserve">Грабли </w:t>
      </w:r>
      <w:proofErr w:type="spellStart"/>
      <w:r>
        <w:rPr>
          <w:rFonts w:ascii="Tahoma" w:hAnsi="Tahoma" w:cs="Tahoma"/>
          <w:b/>
          <w:bCs/>
          <w:color w:val="C20336"/>
        </w:rPr>
        <w:t>двухроторные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полуприцепные </w:t>
      </w:r>
      <w:proofErr w:type="spellStart"/>
      <w:r>
        <w:rPr>
          <w:rFonts w:ascii="Tahoma" w:hAnsi="Tahoma" w:cs="Tahoma"/>
          <w:b/>
          <w:bCs/>
          <w:color w:val="C20336"/>
        </w:rPr>
        <w:t>Kolibri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</w:rPr>
        <w:t>Duo</w:t>
      </w:r>
      <w:proofErr w:type="spellEnd"/>
      <w:r>
        <w:rPr>
          <w:rFonts w:ascii="Tahoma" w:hAnsi="Tahoma" w:cs="Tahoma"/>
          <w:b/>
          <w:bCs/>
          <w:color w:val="C20336"/>
        </w:rPr>
        <w:t xml:space="preserve"> 807</w:t>
      </w:r>
    </w:p>
    <w:p w:rsidR="005D03E6" w:rsidRDefault="005D03E6" w:rsidP="005D03E6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5D03E6" w:rsidRDefault="005D03E6" w:rsidP="005D03E6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Грабли роторные полуприцепные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807 необходимы, если Вы хотите получить образцовый корм и при этом избежать даже минимальных потерь.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807 используются для укладки в совершенно ровные сдвоенные валки скошенных высокоурожайных сеяных и естественных трав влажностью не более 70% на полях с выровненным рельефом. Два великолепно зарекомендовавших себя ротора обеспечивают высокую производительность, чистое сгребание, четко сформированные валки, а также бережную обработку кормовой массы. </w:t>
      </w:r>
    </w:p>
    <w:p w:rsidR="005D03E6" w:rsidRDefault="005D03E6" w:rsidP="005D03E6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Грабли прицепные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807 помогут Вам существенно эффективнее загрузить последующий пресс-подборщик, так как позволяют при обратном проходе сгребать массу в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ужé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сформированный ранее валок - таким </w:t>
      </w:r>
      <w:proofErr w:type="gram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образом</w:t>
      </w:r>
      <w:proofErr w:type="gram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получается общий валок с ширины захвата до 16м. </w:t>
      </w:r>
    </w:p>
    <w:p w:rsidR="005D03E6" w:rsidRDefault="005D03E6" w:rsidP="005D03E6">
      <w:pPr>
        <w:jc w:val="both"/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С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Kolibri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Duo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807 Вы будете спокойны за свой урожай.</w:t>
      </w:r>
      <w:r>
        <w:rPr>
          <w:rFonts w:ascii="Tahoma" w:hAnsi="Tahoma" w:cs="Tahoma"/>
          <w:b/>
          <w:bCs/>
          <w:color w:val="212121"/>
          <w:sz w:val="22"/>
          <w:szCs w:val="22"/>
          <w:shd w:val="clear" w:color="auto" w:fill="FFFFFF"/>
        </w:rPr>
        <w:t xml:space="preserve"> </w:t>
      </w:r>
    </w:p>
    <w:p w:rsidR="005D03E6" w:rsidRDefault="005D03E6" w:rsidP="005D03E6">
      <w:pPr>
        <w:pStyle w:val="a4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5D03E6" w:rsidRDefault="005D03E6" w:rsidP="005D03E6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rPr>
          <w:rStyle w:val="apple-converted-space"/>
          <w:sz w:val="20"/>
          <w:szCs w:val="20"/>
        </w:rPr>
      </w:pP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>
            <wp:extent cx="397510" cy="397510"/>
            <wp:effectExtent l="19050" t="0" r="2540" b="0"/>
            <wp:docPr id="1" name="Рисунок 1" descr="пикта грп 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та грп 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drawing>
          <wp:inline distT="0" distB="0" distL="0" distR="0">
            <wp:extent cx="405765" cy="421640"/>
            <wp:effectExtent l="19050" t="0" r="0" b="0"/>
            <wp:docPr id="2" name="Рисунок 2" descr="производи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и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3" name="Рисунок 45" descr="4 граблины на шта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4 граблины на штанг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4" name="Рисунок 41" descr="Роторные граб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Роторные грабл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389890" cy="389890"/>
            <wp:effectExtent l="19050" t="0" r="0" b="0"/>
            <wp:docPr id="5" name="Рисунок 39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</w:p>
    <w:p w:rsidR="005D03E6" w:rsidRDefault="005D03E6" w:rsidP="005D03E6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5954"/>
          <w:tab w:val="center" w:pos="6663"/>
          <w:tab w:val="center" w:pos="7371"/>
          <w:tab w:val="center" w:pos="8080"/>
          <w:tab w:val="center" w:pos="8789"/>
        </w:tabs>
        <w:spacing w:before="0" w:beforeAutospacing="0" w:after="0" w:afterAutospacing="0"/>
        <w:rPr>
          <w:sz w:val="14"/>
          <w:szCs w:val="14"/>
        </w:rPr>
      </w:pPr>
      <w:r>
        <w:rPr>
          <w:rFonts w:ascii="Tahoma" w:hAnsi="Tahoma" w:cs="Tahoma"/>
          <w:color w:val="212121"/>
          <w:sz w:val="14"/>
          <w:szCs w:val="14"/>
        </w:rPr>
        <w:tab/>
        <w:t xml:space="preserve">   Ширина</w:t>
      </w:r>
      <w:proofErr w:type="gramStart"/>
      <w:r>
        <w:rPr>
          <w:rFonts w:ascii="Tahoma" w:hAnsi="Tahoma" w:cs="Tahoma"/>
          <w:color w:val="212121"/>
          <w:sz w:val="14"/>
          <w:szCs w:val="14"/>
        </w:rPr>
        <w:tab/>
        <w:t xml:space="preserve"> П</w:t>
      </w:r>
      <w:proofErr w:type="gramEnd"/>
      <w:r>
        <w:rPr>
          <w:rFonts w:ascii="Tahoma" w:hAnsi="Tahoma" w:cs="Tahoma"/>
          <w:color w:val="212121"/>
          <w:sz w:val="14"/>
          <w:szCs w:val="14"/>
        </w:rPr>
        <w:t>роизводи-</w:t>
      </w:r>
      <w:r>
        <w:rPr>
          <w:rFonts w:ascii="Tahoma" w:hAnsi="Tahoma" w:cs="Tahoma"/>
          <w:color w:val="212121"/>
          <w:sz w:val="14"/>
          <w:szCs w:val="14"/>
        </w:rPr>
        <w:tab/>
        <w:t xml:space="preserve">4 </w:t>
      </w:r>
      <w:proofErr w:type="spellStart"/>
      <w:r>
        <w:rPr>
          <w:rFonts w:ascii="Tahoma" w:hAnsi="Tahoma" w:cs="Tahoma"/>
          <w:color w:val="212121"/>
          <w:sz w:val="14"/>
          <w:szCs w:val="14"/>
        </w:rPr>
        <w:t>граблины</w:t>
      </w:r>
      <w:proofErr w:type="spellEnd"/>
      <w:r>
        <w:rPr>
          <w:rFonts w:ascii="Tahoma" w:hAnsi="Tahoma" w:cs="Tahoma"/>
          <w:color w:val="212121"/>
          <w:sz w:val="14"/>
          <w:szCs w:val="14"/>
        </w:rPr>
        <w:tab/>
        <w:t>Роторные</w:t>
      </w:r>
      <w:r>
        <w:rPr>
          <w:rFonts w:ascii="Tahoma" w:hAnsi="Tahoma" w:cs="Tahoma"/>
          <w:color w:val="212121"/>
          <w:sz w:val="14"/>
          <w:szCs w:val="14"/>
        </w:rPr>
        <w:tab/>
        <w:t>Гарантия</w:t>
      </w:r>
      <w:r>
        <w:rPr>
          <w:rFonts w:ascii="Tahoma" w:hAnsi="Tahoma" w:cs="Tahoma"/>
          <w:color w:val="212121"/>
          <w:sz w:val="14"/>
          <w:szCs w:val="14"/>
        </w:rPr>
        <w:br/>
      </w:r>
      <w:r>
        <w:rPr>
          <w:rFonts w:ascii="Tahoma" w:hAnsi="Tahoma" w:cs="Tahoma"/>
          <w:color w:val="212121"/>
          <w:sz w:val="14"/>
          <w:szCs w:val="14"/>
        </w:rPr>
        <w:tab/>
        <w:t xml:space="preserve">   захвата</w:t>
      </w:r>
      <w:r>
        <w:rPr>
          <w:rFonts w:ascii="Tahoma" w:hAnsi="Tahoma" w:cs="Tahoma"/>
          <w:color w:val="212121"/>
          <w:sz w:val="14"/>
          <w:szCs w:val="14"/>
        </w:rPr>
        <w:tab/>
      </w:r>
      <w:proofErr w:type="spellStart"/>
      <w:r>
        <w:rPr>
          <w:rFonts w:ascii="Tahoma" w:hAnsi="Tahoma" w:cs="Tahoma"/>
          <w:color w:val="212121"/>
          <w:sz w:val="14"/>
          <w:szCs w:val="14"/>
        </w:rPr>
        <w:t>тельность</w:t>
      </w:r>
      <w:proofErr w:type="spellEnd"/>
      <w:r>
        <w:rPr>
          <w:rFonts w:ascii="Tahoma" w:hAnsi="Tahoma" w:cs="Tahoma"/>
          <w:color w:val="212121"/>
          <w:sz w:val="14"/>
          <w:szCs w:val="14"/>
        </w:rPr>
        <w:tab/>
        <w:t>на штанге</w:t>
      </w:r>
      <w:r>
        <w:rPr>
          <w:rFonts w:ascii="Tahoma" w:hAnsi="Tahoma" w:cs="Tahoma"/>
          <w:color w:val="212121"/>
          <w:sz w:val="14"/>
          <w:szCs w:val="14"/>
        </w:rPr>
        <w:tab/>
      </w:r>
    </w:p>
    <w:p w:rsidR="005D03E6" w:rsidRDefault="005D03E6" w:rsidP="005D03E6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064760" cy="2154555"/>
            <wp:effectExtent l="19050" t="0" r="2540" b="0"/>
            <wp:docPr id="6" name="Рисунок 5" descr="ГРП-807 об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РП-807 обре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D03E6" w:rsidTr="005D03E6">
        <w:tc>
          <w:tcPr>
            <w:tcW w:w="9889" w:type="dxa"/>
            <w:hideMark/>
          </w:tcPr>
          <w:p w:rsidR="005D03E6" w:rsidRDefault="005D03E6">
            <w:pPr>
              <w:rPr>
                <w:rFonts w:ascii="Tahoma" w:hAnsi="Tahoma" w:cs="Tahoma"/>
                <w:b/>
                <w:lang w:eastAsia="en-US"/>
              </w:rPr>
            </w:pPr>
          </w:p>
        </w:tc>
      </w:tr>
      <w:tr w:rsidR="005D03E6" w:rsidTr="005D03E6">
        <w:tc>
          <w:tcPr>
            <w:tcW w:w="9889" w:type="dxa"/>
          </w:tcPr>
          <w:p w:rsidR="005D03E6" w:rsidRDefault="005D03E6">
            <w:pPr>
              <w:tabs>
                <w:tab w:val="left" w:pos="3218"/>
              </w:tabs>
              <w:rPr>
                <w:rFonts w:ascii="Tahoma" w:hAnsi="Tahoma" w:cs="Tahoma"/>
                <w:lang w:eastAsia="en-US"/>
              </w:rPr>
            </w:pPr>
          </w:p>
        </w:tc>
      </w:tr>
    </w:tbl>
    <w:p w:rsidR="005D03E6" w:rsidRDefault="005D03E6" w:rsidP="005D03E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p w:rsidR="005D03E6" w:rsidRDefault="005D03E6" w:rsidP="005D03E6">
      <w:pPr>
        <w:shd w:val="clear" w:color="auto" w:fill="FFFFFF"/>
        <w:spacing w:after="240" w:line="300" w:lineRule="atLeast"/>
        <w:rPr>
          <w:rFonts w:ascii="Tahoma" w:hAnsi="Tahoma" w:cs="Tahoma"/>
          <w:b/>
          <w:bCs/>
          <w:color w:val="C20336"/>
          <w:sz w:val="23"/>
          <w:szCs w:val="23"/>
        </w:rPr>
      </w:pPr>
      <w:r>
        <w:rPr>
          <w:rFonts w:ascii="Tahoma" w:hAnsi="Tahoma" w:cs="Tahoma"/>
          <w:b/>
          <w:bCs/>
          <w:color w:val="C20336"/>
          <w:sz w:val="23"/>
          <w:szCs w:val="23"/>
        </w:rPr>
        <w:t xml:space="preserve">Качественные преимущества граблей </w:t>
      </w:r>
      <w:proofErr w:type="spellStart"/>
      <w:r>
        <w:rPr>
          <w:rFonts w:ascii="Tahoma" w:hAnsi="Tahoma" w:cs="Tahoma"/>
          <w:b/>
          <w:bCs/>
          <w:color w:val="C20336"/>
          <w:sz w:val="23"/>
          <w:szCs w:val="23"/>
        </w:rPr>
        <w:t>двухроторных</w:t>
      </w:r>
      <w:proofErr w:type="spellEnd"/>
      <w:r>
        <w:rPr>
          <w:rFonts w:ascii="Tahoma" w:hAnsi="Tahoma" w:cs="Tahoma"/>
          <w:b/>
          <w:bCs/>
          <w:color w:val="C20336"/>
          <w:sz w:val="23"/>
          <w:szCs w:val="23"/>
        </w:rPr>
        <w:t xml:space="preserve"> прицепных </w:t>
      </w:r>
      <w:proofErr w:type="spellStart"/>
      <w:r>
        <w:rPr>
          <w:rFonts w:ascii="Tahoma" w:hAnsi="Tahoma" w:cs="Tahoma"/>
          <w:b/>
          <w:bCs/>
          <w:color w:val="C20336"/>
          <w:sz w:val="23"/>
          <w:szCs w:val="23"/>
        </w:rPr>
        <w:t>Kolibri</w:t>
      </w:r>
      <w:proofErr w:type="spellEnd"/>
      <w:r>
        <w:rPr>
          <w:rFonts w:ascii="Tahoma" w:hAnsi="Tahoma" w:cs="Tahoma"/>
          <w:b/>
          <w:bCs/>
          <w:color w:val="C20336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bCs/>
          <w:color w:val="C20336"/>
          <w:sz w:val="23"/>
          <w:szCs w:val="23"/>
        </w:rPr>
        <w:t>Duo</w:t>
      </w:r>
      <w:proofErr w:type="spellEnd"/>
      <w:r>
        <w:rPr>
          <w:rFonts w:ascii="Tahoma" w:hAnsi="Tahoma" w:cs="Tahoma"/>
          <w:b/>
          <w:bCs/>
          <w:color w:val="C20336"/>
          <w:sz w:val="23"/>
          <w:szCs w:val="23"/>
        </w:rPr>
        <w:t xml:space="preserve"> 807</w:t>
      </w:r>
    </w:p>
    <w:tbl>
      <w:tblPr>
        <w:tblW w:w="1006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7631"/>
      </w:tblGrid>
      <w:tr w:rsidR="005D03E6" w:rsidTr="005D03E6"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803275"/>
                  <wp:effectExtent l="19050" t="0" r="0" b="0"/>
                  <wp:docPr id="7" name="Рисунок 53" descr="закрытый редуктор гарантирует качественную и долговечную работу">
                    <a:hlinkClick xmlns:a="http://schemas.openxmlformats.org/drawingml/2006/main" r:id="rId10" tooltip="&quot;закрытый редуктор гарантирует качественную и долговечную работ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закрытый редуктор гарантирует качественную и долговечную работу">
                            <a:hlinkClick r:id="rId10" tooltip="&quot;закрытый редуктор гарантирует качественную и долговечную работ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Корм высочайшего качества с минимальными потерями</w:t>
            </w:r>
          </w:p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Редуктор ротора дает гарантию долговечной качественной работы грабель. </w:t>
            </w:r>
            <w:proofErr w:type="gram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Конструкция крепления роторов позволяет оптимально копировать рельеф поля в продольном и поперечном направлениях, при этом оптимально выдерживается рабочая высота подбирающих пальцев.</w:t>
            </w:r>
            <w:proofErr w:type="gram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Это приводит к сокращению потерь и минимальному загрязнению корма.</w:t>
            </w:r>
          </w:p>
        </w:tc>
      </w:tr>
      <w:tr w:rsidR="005D03E6" w:rsidTr="005D03E6"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803275"/>
                  <wp:effectExtent l="19050" t="0" r="0" b="0"/>
                  <wp:docPr id="8" name="Рисунок 52" descr="Чистое сгребание массы обеспечивают четыре сдвоенные граблины ">
                    <a:hlinkClick xmlns:a="http://schemas.openxmlformats.org/drawingml/2006/main" r:id="rId12" tooltip="&quot;Чистое сгребание массы обеспечивают четыре сдвоенные граблины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Чистое сгребание массы обеспечивают четыре сдвоенные граблины ">
                            <a:hlinkClick r:id="rId12" tooltip="&quot;Чистое сгребание массы обеспечивают четыре сдвоенные граблины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Идеальное сгребание</w:t>
            </w:r>
          </w:p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Чистое сгребание массы обеспечивают четыре сдвоенные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 каждой штанге. Диаметр поперечного сечения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граблины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– 9 мм.</w:t>
            </w:r>
          </w:p>
        </w:tc>
      </w:tr>
      <w:tr w:rsidR="005D03E6" w:rsidTr="005D03E6">
        <w:trPr>
          <w:trHeight w:val="1088"/>
        </w:trPr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503045" cy="850900"/>
                  <wp:effectExtent l="19050" t="0" r="1905" b="0"/>
                  <wp:docPr id="9" name="Рисунок 2" descr="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Маневренность</w:t>
            </w:r>
          </w:p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подруливания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задних опорных колес делает машину высокоманевренной, что обеспечивает удобство эксплуатации грабель, а так же сокращает продолжительность «холостых» маневров.</w:t>
            </w:r>
          </w:p>
        </w:tc>
      </w:tr>
      <w:tr w:rsidR="005D03E6" w:rsidTr="005D03E6">
        <w:trPr>
          <w:trHeight w:val="1372"/>
        </w:trPr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noProof/>
                <w:color w:val="AA022F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10665" cy="858520"/>
                  <wp:effectExtent l="19050" t="0" r="0" b="0"/>
                  <wp:docPr id="10" name="Рисунок 1" descr="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Отличное копирование</w:t>
            </w:r>
          </w:p>
          <w:p w:rsidR="005D03E6" w:rsidRDefault="005D03E6">
            <w:pPr>
              <w:spacing w:line="276" w:lineRule="auto"/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>Пружинная система разгрузки роторов позволяет еще эффективнее осуществлять копирование рельефа для практически полного исключения потерь и загрязнения массы, снизить нагрузку на шины копирующих колес, продлив срок их эксплуатации, а так же снизить давление на почву.</w:t>
            </w:r>
          </w:p>
        </w:tc>
      </w:tr>
      <w:tr w:rsidR="005D03E6" w:rsidTr="005D03E6">
        <w:trPr>
          <w:trHeight w:val="1728"/>
        </w:trPr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914400" cy="1129030"/>
                  <wp:effectExtent l="19050" t="0" r="0" b="0"/>
                  <wp:docPr id="11" name="Рисунок 3" descr="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 xml:space="preserve">Удобство </w:t>
            </w:r>
            <w:proofErr w:type="spellStart"/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агрегатирования</w:t>
            </w:r>
            <w:proofErr w:type="spellEnd"/>
          </w:p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Удобная и надежная 3-х точечная навеска исключает изгиб и повреждения карданной передачи при подъеме/опускании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фаркопа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трактора с неустановленными ограничителями. Это приводит к сокращению времени на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агрегатирование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грабель с трактором, обеспечивает высокую надежность устройства.</w:t>
            </w:r>
          </w:p>
        </w:tc>
      </w:tr>
      <w:tr w:rsidR="005D03E6" w:rsidTr="005D03E6"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6540" cy="962025"/>
                  <wp:effectExtent l="19050" t="0" r="0" b="0"/>
                  <wp:docPr id="12" name="Рисунок 49" descr="Качественное копирование и чистый сбор материала ">
                    <a:hlinkClick xmlns:a="http://schemas.openxmlformats.org/drawingml/2006/main" r:id="rId17" tooltip="&quot;Качественное копирование и чистый сбор материал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Качественное копирование и чистый сбор материала ">
                            <a:hlinkClick r:id="rId17" tooltip="&quot;Качественное копирование и чистый сбор материал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shd w:val="clear" w:color="auto" w:fill="FFFFFF"/>
            <w:hideMark/>
          </w:tcPr>
          <w:p w:rsidR="005D03E6" w:rsidRDefault="005D03E6">
            <w:pPr>
              <w:spacing w:line="276" w:lineRule="auto"/>
              <w:ind w:left="148"/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C20336"/>
                <w:sz w:val="20"/>
                <w:szCs w:val="20"/>
              </w:rPr>
              <w:t>Корм без загрязнений и потерь</w:t>
            </w:r>
          </w:p>
          <w:p w:rsidR="005D03E6" w:rsidRDefault="005D03E6">
            <w:pPr>
              <w:spacing w:line="276" w:lineRule="auto"/>
              <w:ind w:left="148" w:right="142"/>
              <w:jc w:val="both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Качественное копирование рельефа и чистый сбор массы без загрязнений и потерь обеспечивается минимальным расстоянием между колесами копирующей тележки (с передними флюгерными колесами) и подбирающими </w:t>
            </w:r>
            <w:proofErr w:type="spellStart"/>
            <w:r>
              <w:rPr>
                <w:rFonts w:ascii="Tahoma" w:hAnsi="Tahoma" w:cs="Tahoma"/>
                <w:color w:val="555555"/>
                <w:sz w:val="20"/>
                <w:szCs w:val="20"/>
              </w:rPr>
              <w:t>граблинами</w:t>
            </w:r>
            <w:proofErr w:type="spellEnd"/>
            <w:r>
              <w:rPr>
                <w:rFonts w:ascii="Tahoma" w:hAnsi="Tahoma" w:cs="Tahoma"/>
                <w:color w:val="555555"/>
                <w:sz w:val="20"/>
                <w:szCs w:val="20"/>
              </w:rPr>
              <w:t xml:space="preserve"> на каждом роторе, а так же шарнирным подвесом каждого ротора, обеспечивающим эффект 3</w:t>
            </w:r>
            <w:r>
              <w:rPr>
                <w:rFonts w:ascii="Tahoma" w:hAnsi="Tahoma" w:cs="Tahoma"/>
                <w:color w:val="555555"/>
                <w:sz w:val="20"/>
                <w:szCs w:val="20"/>
                <w:lang w:val="en-US"/>
              </w:rPr>
              <w:t>D</w:t>
            </w:r>
            <w:r>
              <w:rPr>
                <w:rFonts w:ascii="Tahoma" w:hAnsi="Tahoma" w:cs="Tahoma"/>
                <w:color w:val="555555"/>
                <w:sz w:val="20"/>
                <w:szCs w:val="20"/>
              </w:rPr>
              <w:t>-копирования.</w:t>
            </w:r>
          </w:p>
        </w:tc>
      </w:tr>
    </w:tbl>
    <w:p w:rsidR="005D03E6" w:rsidRDefault="005D03E6" w:rsidP="005D03E6">
      <w:pPr>
        <w:shd w:val="clear" w:color="auto" w:fill="FFFFFF"/>
        <w:spacing w:line="300" w:lineRule="atLeast"/>
        <w:rPr>
          <w:rFonts w:ascii="Tahoma" w:hAnsi="Tahoma" w:cs="Tahoma"/>
          <w:b/>
          <w:bCs/>
          <w:color w:val="C20336"/>
        </w:rPr>
      </w:pPr>
    </w:p>
    <w:tbl>
      <w:tblPr>
        <w:tblW w:w="100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6"/>
        <w:gridCol w:w="3024"/>
        <w:gridCol w:w="14"/>
        <w:gridCol w:w="6"/>
        <w:gridCol w:w="6"/>
      </w:tblGrid>
      <w:tr w:rsidR="005D03E6" w:rsidTr="005D03E6">
        <w:trPr>
          <w:gridAfter w:val="3"/>
        </w:trPr>
        <w:tc>
          <w:tcPr>
            <w:tcW w:w="1006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Технические характеристики</w:t>
            </w:r>
          </w:p>
        </w:tc>
      </w:tr>
      <w:tr w:rsidR="005D03E6" w:rsidTr="005D03E6">
        <w:trPr>
          <w:trHeight w:val="18"/>
        </w:trPr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Модель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ГРП-807 </w:t>
            </w:r>
            <w:r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  <w:t xml:space="preserve">/ </w:t>
            </w:r>
            <w:proofErr w:type="spellStart"/>
            <w:r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  <w:t>Kolibri</w:t>
            </w:r>
            <w:proofErr w:type="spellEnd"/>
            <w:r>
              <w:rPr>
                <w:rFonts w:ascii="Tahoma" w:hAnsi="Tahoma" w:cs="Tahoma"/>
                <w:color w:val="555555"/>
                <w:sz w:val="18"/>
                <w:szCs w:val="18"/>
                <w:lang w:val="en-US"/>
              </w:rPr>
              <w:t xml:space="preserve"> Duo 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Ширина захвата конструктивная,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в диапазоне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7,3-8,1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Производительность за час основного времени, га/ ч,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Рабочая скорость,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/ч, не более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Транспортная скорость,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км</w:t>
            </w:r>
            <w:proofErr w:type="gramEnd"/>
            <w:r>
              <w:rPr>
                <w:rFonts w:ascii="Tahoma" w:hAnsi="Tahoma" w:cs="Tahoma"/>
                <w:color w:val="555555"/>
                <w:sz w:val="18"/>
                <w:szCs w:val="18"/>
              </w:rPr>
              <w:t>/ч, не более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Масса,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, не более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2600±110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Потребляемая мощность, кВт, не более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Число оборотов ВОМ трактора,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Число оборотов ротора,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об</w:t>
            </w:r>
            <w:proofErr w:type="gramEnd"/>
            <w:r>
              <w:rPr>
                <w:rFonts w:ascii="Tahoma" w:hAnsi="Tahoma" w:cs="Tahoma"/>
                <w:color w:val="555555"/>
                <w:sz w:val="18"/>
                <w:szCs w:val="18"/>
              </w:rPr>
              <w:t>/мин, до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rPr>
          <w:trHeight w:val="543"/>
        </w:trPr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Габаритные размеры, транспортные, </w:t>
            </w:r>
            <w:proofErr w:type="gramStart"/>
            <w:r>
              <w:rPr>
                <w:rFonts w:ascii="Tahoma" w:hAnsi="Tahoma" w:cs="Tahoma"/>
                <w:color w:val="212121"/>
                <w:sz w:val="18"/>
                <w:szCs w:val="18"/>
              </w:rPr>
              <w:t>мм</w:t>
            </w:r>
            <w:proofErr w:type="gramEnd"/>
            <w:r>
              <w:rPr>
                <w:rFonts w:ascii="Tahoma" w:hAnsi="Tahoma" w:cs="Tahoma"/>
                <w:color w:val="212121"/>
                <w:sz w:val="18"/>
                <w:szCs w:val="18"/>
              </w:rPr>
              <w:t>, не более: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длина 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ширина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br/>
              <w:t>- высота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9200 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br/>
              <w:t>2900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br/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D03E6" w:rsidTr="005D03E6">
        <w:tc>
          <w:tcPr>
            <w:tcW w:w="7036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Ширина валка при сгребании,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color w:val="555555"/>
                <w:sz w:val="18"/>
                <w:szCs w:val="18"/>
              </w:rPr>
              <w:t>, не менее</w:t>
            </w:r>
          </w:p>
          <w:p w:rsidR="005D03E6" w:rsidRDefault="005D03E6">
            <w:pPr>
              <w:spacing w:line="276" w:lineRule="auto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 xml:space="preserve">Высота  валка при сгребании, </w:t>
            </w:r>
            <w:proofErr w:type="gramStart"/>
            <w:r>
              <w:rPr>
                <w:rFonts w:ascii="Tahoma" w:hAnsi="Tahoma" w:cs="Tahoma"/>
                <w:color w:val="555555"/>
                <w:sz w:val="18"/>
                <w:szCs w:val="18"/>
              </w:rPr>
              <w:t>м</w:t>
            </w:r>
            <w:proofErr w:type="gramEnd"/>
            <w:r>
              <w:rPr>
                <w:rFonts w:ascii="Tahoma" w:hAnsi="Tahoma" w:cs="Tahoma"/>
                <w:color w:val="555555"/>
                <w:sz w:val="18"/>
                <w:szCs w:val="18"/>
              </w:rPr>
              <w:t>, не более</w:t>
            </w:r>
          </w:p>
        </w:tc>
        <w:tc>
          <w:tcPr>
            <w:tcW w:w="3024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1,2</w:t>
            </w:r>
          </w:p>
          <w:p w:rsidR="005D03E6" w:rsidRDefault="005D03E6">
            <w:pPr>
              <w:spacing w:line="276" w:lineRule="auto"/>
              <w:jc w:val="center"/>
              <w:rPr>
                <w:rFonts w:ascii="Tahoma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555555"/>
                <w:sz w:val="18"/>
                <w:szCs w:val="18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3E6" w:rsidRDefault="005D03E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D21D41" w:rsidRPr="005D03E6" w:rsidRDefault="005D03E6" w:rsidP="005D03E6"/>
    <w:sectPr w:rsidR="00D21D41" w:rsidRPr="005D03E6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26C1"/>
    <w:rsid w:val="00094F07"/>
    <w:rsid w:val="000B2A51"/>
    <w:rsid w:val="00215553"/>
    <w:rsid w:val="005D03E6"/>
    <w:rsid w:val="00607F6C"/>
    <w:rsid w:val="00A8304F"/>
    <w:rsid w:val="00C76D35"/>
    <w:rsid w:val="00E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6C1"/>
  </w:style>
  <w:style w:type="paragraph" w:styleId="a3">
    <w:name w:val="Normal (Web)"/>
    <w:basedOn w:val="a"/>
    <w:uiPriority w:val="99"/>
    <w:unhideWhenUsed/>
    <w:rsid w:val="00EE26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E26C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E26C1"/>
    <w:rPr>
      <w:color w:val="808080"/>
    </w:rPr>
  </w:style>
  <w:style w:type="table" w:styleId="a6">
    <w:name w:val="Table Grid"/>
    <w:basedOn w:val="a1"/>
    <w:uiPriority w:val="59"/>
    <w:rsid w:val="00EE26C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26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kleverltd.com.opt-images.1c-bitrix-cdn.ru/images/stories/catalog_tech3/07.%20KolibriDuo/PrKolibriDuo2.jpg?148709713588012" TargetMode="External"/><Relationship Id="rId17" Type="http://schemas.openxmlformats.org/officeDocument/2006/relationships/hyperlink" Target="http://www.kleverltd.com.opt-images.1c-bitrix-cdn.ru/images/stories/catalog_tech3/07.%20KolibriDuo/PrKolibriDuo5.jpg?148709713549814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hyperlink" Target="http://www.kleverltd.com.opt-images.1c-bitrix-cdn.ru/images/stories/catalog_tech3/07.%20KolibriDuo/PrKolibriDuo1.jpg?148709713516249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>KZ Rostselmash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2021-06-24T10:20:00Z</dcterms:created>
  <dcterms:modified xsi:type="dcterms:W3CDTF">2022-04-15T08:01:00Z</dcterms:modified>
</cp:coreProperties>
</file>